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2034" w14:textId="77777777" w:rsidR="000932FA" w:rsidRDefault="00EB7F8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86B3764" w14:textId="77777777" w:rsidR="000932FA" w:rsidRDefault="00EB7F8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438E2A0" w14:textId="77777777" w:rsidR="000932FA" w:rsidRDefault="00EB7F8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17/02/2001</w:t>
      </w:r>
    </w:p>
    <w:p w14:paraId="555AF229" w14:textId="77777777" w:rsidR="000932FA" w:rsidRPr="00EB7F87" w:rsidRDefault="00EB7F87" w:rsidP="00EB7F87">
      <w:pPr>
        <w:spacing w:after="0" w:line="288" w:lineRule="auto"/>
        <w:jc w:val="center"/>
        <w:rPr>
          <w:rFonts w:ascii="Times New Roman" w:eastAsia="Times New Roman" w:hAnsi="Times New Roman" w:cs="Times New Roman"/>
          <w:i/>
          <w:color w:val="000000"/>
          <w:sz w:val="28"/>
          <w:szCs w:val="28"/>
        </w:rPr>
      </w:pPr>
      <w:r w:rsidRPr="00EB7F87">
        <w:rPr>
          <w:rFonts w:ascii="Times New Roman" w:eastAsia="Times New Roman" w:hAnsi="Times New Roman" w:cs="Times New Roman"/>
          <w:i/>
          <w:color w:val="000000"/>
          <w:sz w:val="28"/>
          <w:szCs w:val="28"/>
        </w:rPr>
        <w:t>Giảng tại: Tịnh tông Học hội Singapore</w:t>
      </w:r>
    </w:p>
    <w:p w14:paraId="76FAC306" w14:textId="77777777" w:rsidR="00EB7F87" w:rsidRPr="00EB7F87" w:rsidRDefault="00EB7F87" w:rsidP="00EB7F87">
      <w:pPr>
        <w:spacing w:after="0" w:line="288" w:lineRule="auto"/>
        <w:jc w:val="center"/>
        <w:rPr>
          <w:rFonts w:ascii="Times New Roman" w:eastAsia="Times New Roman" w:hAnsi="Times New Roman" w:cs="Times New Roman"/>
          <w:i/>
          <w:color w:val="000000"/>
          <w:sz w:val="28"/>
          <w:szCs w:val="28"/>
        </w:rPr>
      </w:pPr>
      <w:r w:rsidRPr="00EB7F87">
        <w:rPr>
          <w:rFonts w:ascii="Times New Roman" w:eastAsia="Times New Roman" w:hAnsi="Times New Roman" w:cs="Times New Roman"/>
          <w:i/>
          <w:color w:val="000000"/>
          <w:sz w:val="28"/>
          <w:szCs w:val="28"/>
        </w:rPr>
        <w:t>Việt dịch: Ban biên dịch Pháp Âm Tuyên Lưu</w:t>
      </w:r>
    </w:p>
    <w:p w14:paraId="1D08E72A" w14:textId="0BC09AAE" w:rsidR="000932FA" w:rsidRDefault="00EB7F8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119</w:t>
      </w:r>
    </w:p>
    <w:p w14:paraId="7998E8AE" w14:textId="77777777" w:rsidR="000932FA" w:rsidRDefault="000932FA">
      <w:pPr>
        <w:spacing w:after="0" w:line="288" w:lineRule="auto"/>
        <w:jc w:val="center"/>
        <w:rPr>
          <w:rFonts w:ascii="Times New Roman" w:eastAsia="Times New Roman" w:hAnsi="Times New Roman" w:cs="Times New Roman"/>
          <w:b/>
          <w:color w:val="000000"/>
          <w:sz w:val="28"/>
          <w:szCs w:val="28"/>
        </w:rPr>
      </w:pPr>
    </w:p>
    <w:p w14:paraId="68DA4EB9"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đã giảng xong phần thực hành thập thiện vào trong ngũ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đoạn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vào thời đại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học tập có cảm xúc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thế xuất thế gian nếu như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không thể nào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vật không có rễ thì không thể sinh trưởng, người tu đạo chúng ta nếu không có căn thì làm sao có thể thành tựu đạo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tỉ mỉ quan sát thế giới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nói địa cầu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phương Đông,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nước,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bình lặng mà quan sát tư duy,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lòng người không có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xã hội động loạn, tai họa liên miên,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lòng người không có chỗ quay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nơi nương tựa! Có thể nói là lòng người hoang mang.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làm nghề nghiệp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trải qua đời sống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địa vị ra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có cảm giác an toàn, pháp thế xuất thế gian đều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rất đáng lo lắng.</w:t>
      </w:r>
    </w:p>
    <w:p w14:paraId="2FFA1EC4"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sinh vào thời đại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động loạn bất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cầu chính mình được tâm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quan trọng nhất. Làm sao tâm có thể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Ngạn ngữ nói rất hay: “Lý đắc, tâm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được đạo lý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của bạn liền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xã hội động loạn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bạn không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bất an nhưng bạn vẫn an ổn.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đã rõ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thuật ngữ trong Phật pháp gọi là “bạn đắc đạo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chính là lý, lý chính là đạo, bạn đắc đạo rồi thì tâm bạn mới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Đơn giản mà nói, đó chính là chân tướng của vũ trụ nhân sinh, trong kinh Bát-nhã của Phật pháp thường gọi là thật tướng các pháp. Chỉ cần bạn thấy được rõ ràng, thấy được tường tận thật tướng các pháp thì tâm của bạn liền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ở nơi nào thì bạn vẫn luôn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an định thì sanh trí tuệ, chỉ có trí tuệ mới có thể giải quyết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hộ pháp thiên vương, ý nghĩa biểu pháp của Tây Phương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(Tây Phương là Quảng Mục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quấn trên tay trái là con rồng,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rắn,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rồng và rắn đại biểu cho sự biến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tay phải cầm hạt châu,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châu chính là lý, là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họ đã </w:t>
      </w:r>
      <w:r>
        <w:rPr>
          <w:rFonts w:ascii="Times New Roman" w:eastAsia="Book Antiqua" w:hAnsi="Times New Roman" w:cs="Times New Roman"/>
          <w:sz w:val="28"/>
          <w:szCs w:val="28"/>
        </w:rPr>
        <w:lastRenderedPageBreak/>
        <w:t>nắm giữ được rồi, ở trong sự xao động họ giữ được như như bất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họ có thể làm chủ tể.</w:t>
      </w:r>
    </w:p>
    <w:p w14:paraId="702F7F86"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Thiên vương dạy chúng ta học tập, làm thế nào chúng ta có thể thấy được lý, thấy được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tế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vốn dĩ thấu tỏ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gọi là “minh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vốn dĩ thấu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Vốn dĩ thấu tỏ nhưng hiện tại vì sao không thấu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thấu tỏ thì gọi là “vô minh”. Vốn dĩ là đã thấu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vì sao không thấu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cũng có cách nói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nhà Nho nói “minh minh đức” (làm sáng tỏ minh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vốn dĩ là “minh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phía trước “minh đức” còn thêm vào một chữ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nói minh đức mà bạn vốn có hiện nay không minh nữa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khôi phục lại minh đức của bạn, nên gọi là “minh minh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của Nho và Phật là một, không phải là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các tôn giáo khác cũng có nói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nói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nói tường tận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đều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phải có thể nhìn ra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dụng công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mà nói phải đạt đến lìa khổ được vui, phá mê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xem là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đạt được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xem là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đạt được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muốn dứt sanh tử,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chỉ có niệm Phật cầu sanh Tịnh độ. Ngoài pháp môn này ra thì không có con đường thứ hai có thể đi.</w:t>
      </w:r>
    </w:p>
    <w:p w14:paraId="43F12507" w14:textId="77777777" w:rsidR="00B22EC3" w:rsidRDefault="00EB7F8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nhưng, người niệm Phật một đời thành tựu, quyết không phải ngẫu nhiên, trong kinh đã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ít thiện căn, phước đức, nhân duyên mà được sanh về nước kia.”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mà trong đời này, cái gì họ cũng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mơ mơ hồ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niệm Phật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nhiều đời nhiều kiếp trong quá khứ họ đã tích lũy nhiều thiện căn phước đức nhân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tích lũy không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mới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thiện căn phước đức nhân duyên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dẫu gặp được pháp môn này, họ cũng không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hoài nghi, không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luống uổng như cũ.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tiếp nhận pháp môn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hoan hỷ với pháp môn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biết đây là người rất cừ khôi,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người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không phải chúng tôi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lời Phật nói ở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đời này họ gặp được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vãng sanh cũng không phải là ngẫu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vậy, người mà cho dù gặp được, thấy được, nghe được pháp môn này nhưng không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hủy báng, bài xích,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trong tâm của chúng ta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thiện căn, phước đức, nhân duyên của họ không đủ, họ vẫn phải tu rất nhiều kiếp nữa.</w:t>
      </w:r>
    </w:p>
    <w:p w14:paraId="79C549D9"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Chúng ta đọc thấy trong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nhóm 500 người của A-xà vương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“Trong đời quá khứ họ đã từng cúng dường 400 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căn phước đức này tương đối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vẫn chưa đủ tư cách vãng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Phật nói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bài trừ,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có ý nguyện cầu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hy vọng tương lai ta thành Phật cũng có thể giống như A-di-đà Phật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phát nguyện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bạn mới hiểu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quá khứ họ đã cúng dường 400 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thiện căn phước đức nhân duyên vẫn chưa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biết được, những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được xem như ngu phu ngu phụ,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nhà quê không biết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được pháp môn này thì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lập tức muốn cầu sanh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mới biết thiện căn phước đức nhân duyên của họ vượt hơn A-xà vương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chúng ta biết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cúng dường vượt hơn 400 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quá khứ họ đã cúng dường vượt hơn 400 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duyên này của họ mới có thể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thế xuất thế gian làm gì có chuyện ngẫu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đời này gặp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trân quý.</w:t>
      </w:r>
    </w:p>
    <w:p w14:paraId="77AA9B38" w14:textId="77777777" w:rsidR="00B22EC3" w:rsidRDefault="00EB7F8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vấn đề bản hội tập của lão cư sĩ Hạ Liên Cư.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đại này, Phật đã nói rất hay trong hội Lăng-nghiêm: “Tà sư thuyết pháp như cát sông Hằng.”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phải bị họ bài trừ,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phải bị họ hủy báng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đó là hiện tượng bình thường. Nếu không phải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thiện pháp, là thời đại Phật pháp hưng vượng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suy vi như thế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thấy đó là hiện tượng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kỳ lạ chút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hạt giống của chúng ta không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có thể phát huy mạnh mẽ.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đó là chánh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pháp thuần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người nói: “Đây là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cư sĩ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niệm này của bạn sai rồi, đây chính là vọng tưởng, phân biệt, chấp trước.</w:t>
      </w:r>
    </w:p>
    <w:p w14:paraId="2EB161B5"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Khi Thích-ca Mâu-ni Phật còn tại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hai vị Phật trụ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vị thị hiện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vị thị hiện tại gia, cư sĩ Duy-ma là Phật tại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chúng ta đều xem thấy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đọc kinh Duy-ma,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Duy-ma thị hiện bị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phái đệ tử của ngài đến thăm hỏi cư sĩ Duy-ma,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Mục-kiền-liên và Xá-lợi-phất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người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đại đệ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cư sĩ Duy-ma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đảnh lễ ba lạy, nhiễu phải ba vòng, chuyện này trong kinh có ghi chép.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xưa, những đại đệ tử xuất gia này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cư sĩ Duy-ma cũng xem ngài giống như Thích-ca Mâu-ni Phật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nghe ngài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ngài giáo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chúng ta thì xuất gia, tại gia phân ra giới hạn rõ ràng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nặng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không thể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trong tất cả kinh luận, nếu không còn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thoát khỏi sáu cõi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còn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ra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còn phân biệt, chấp trước nghiêm trọng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thể ra khỏi luân hồi. Dẫu tu tốt đến đâu cũng không thể ra khỏi luân hồi, bạn tu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chẳng qua là phước báo hữu lậu trong tam giới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học Phật đã lâu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một chút đạo lý nông cạn này! Tâm của chúng ta vì sao không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bởi vọng tưởng, phân biệt, chấp trước quá nặng, nếu bạn thật sự có thể buông xuống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liền an, tâm an thì lý liền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chính là như vậy.</w:t>
      </w:r>
    </w:p>
    <w:p w14:paraId="612B7D4C"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giải quyết vấn đề an nguy của cả thế giới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then chốt chính ở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trong lúc giảng giải thường hay nhắc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trị không thể giải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vũ lực không thể giải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tế cũng không thể giải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khoa học cũng vẫn không thể giải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cái gì có thể giải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của thánh hiền. Chúng ta thường nhớ đến người xưa thường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“Không nghe lời người xưa, thiệt thòi ngay trước mắt.”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Những ai là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thánh tiên hiền là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lão phu tử là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là người xưa; bạn không nghe theo lời dạy của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chịu thiệt thòi lớn ngay trước mắt, điều này thật vô cùng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trong cư sĩ, có không ít người là chư Phật Như Lai hóa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mắt thịt chúng ta không thấy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lời thành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đã giảng kinh 49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ngài cũng là người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Thanh Lương trong Tứ Thập Hoa Nghiêm Huyền Nghĩa của kinh Hoa Nghiêm đã nói như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cả đời không hề nói một câu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gì ngài nói ra là những gì mà cổ Phật trong quá khứ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giống như Khổng lão phu tử là “thuật lại chứ không sáng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ý của riêng mình; cổ Phật đã nói như vậy.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ngài nói ra là hội tập lời của cổ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Khổng lão phu tử đã nói là hội tập lời của cổ thánh tiên hiền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xen tạp chút ý riêng của mình trong đó.</w:t>
      </w:r>
    </w:p>
    <w:p w14:paraId="3A8A0059"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Thế Tôn dạy người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ngài diệt độ, chúng ta phải tuân theo “tứ y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vô cùng quan trọng, tứ y pháp này có thể giúp người đời sau đoạn nghi sanh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nhất, “y pháp, bất y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là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“y nghĩa, bất y ngữ”,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này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nghĩa, bất y ngữ chính là ý nghĩa đúng thì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ngôn ngữ nói dài nói ngắn không hề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sâu nói cạn cũng không hề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ý là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yêu cầu mỗi câu mỗi chữ phải giống như ngài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yêu cầu như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ý nghĩa đúng là được; thế nên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ý nghĩa đúng thì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huống hồ việc hội tập không phải bắt đầu từ ngài Hạ Liên Cư,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bắt đầu từ cư sĩ Vương Long Thư triều Tống, ông hội tập kinh Vô Lượng Thọ lần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Quyển này được để vào trong Long tạng, nếu bạn nói ông không được hội tập, hội tập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sao bản hội tập này có thể được để vào trong Đại tạng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chú sớ của bốn chúng đệ tử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được đưa vào trong Đại tạng kinh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được một số cao tăng đại đức đương thời khẳng định, thừa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“bản này không sai”, lúc đó dâng lên hoàng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hoàng đế phê chuẩn thì mới có thể để nhập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Nhập tạng là đại biểu cho sự khẳng định, đây chính là nói có thể hội tập.</w:t>
      </w:r>
    </w:p>
    <w:p w14:paraId="2E788083" w14:textId="77777777" w:rsidR="00B22EC3" w:rsidRDefault="00EB7F8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như nói không được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đem bản hội tập bỏ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cũng là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Quyển công khóa sớm tối của nhà Phật chúng ta cũng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nghĩ xem có đúng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các nghi thức bái sám trong rất nhiều đạo tràng đều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Thủy Lục Sám Nghi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Lương Hoàng Sám cũng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những thứ đó thảy đều không cần. Cũng rất tốt, hòa thượng không có việc gì làm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cố gắng niệm Phật, tham thiền, tĩnh tọa, tốt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thị phi đều chẳng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đều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các bạn nghĩ xem, bạn làm sao có thể phế bỏ, bài trừ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hội tập của lão cư sĩ Hạ Liên Cư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sẽ liên tưởng suy ra, tương lai tất cả các sám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phải bị phế bỏ hết,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tất cả đều là hội tập.</w:t>
      </w:r>
    </w:p>
    <w:p w14:paraId="3973F1B7"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Hiện tại, Tịnh tông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 xướng pháp hội rất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năm chỉ có tế tổ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Trung nguyên, Đông chí. Chúng ta tu Phật thất để tế tổ, ngày sau cùng chúng ta làm Tam thời hệ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thời hệ niệm cũng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thiền sư Trung Phong hội tập. Cho nên lỗi lầm này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suy nghĩ kỹ, không phải là vấn đề đơn thuần.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nói nhất định phải trừ bỏ việc hội tập thì hết thảy tự viện am đường trong Phật môn Trung Quốc không có việc gì để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vậy, đạo tràng thanh tịnh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đến thời khóa sớm tối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bản tụng thời khóa sớm tối đều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nói năng không thể không cẩn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suy xét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Hội tập là việc có thể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tiêu chuẩn của hội tập là có thể tin tưởng giữ gìn bản dịch gốc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Hạ Liên Cư đã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là giữ lại phần dịch gốc trong bản kinh, vậy thì chính xác.</w:t>
      </w:r>
    </w:p>
    <w:p w14:paraId="743103B2" w14:textId="77777777" w:rsidR="00B22EC3" w:rsidRDefault="00EB7F8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Bạn thấy bản hội tập của cư sĩ Long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Di-đà Kinh Sớ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Sớ Sao của đại sư Liên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Sớ Sao dẫn dụng kinh văn của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phân nửa là lấy từ bản hội tập của Vương Long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Liên Trì rất là quen thuộc đối với quyển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trích dẫn kinh điển, hơn phân nửa là lấy ra từ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Vương Long Thư vãng sanh là đứng mà ra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Hội tập lần thứ hai là cư sĩ Ngụy Mặc Thâm triều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là người năm Hàm Phong.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Ấn Quang phê bình hai quyển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nói là không được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hội tập chưa được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bị phản đối nhất là ông đã sửa chữ của nguyên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một tiền lệ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sửa thì không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sửa đích thực còn tốt hơn so với bản dịch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không thể mở ra tiền lệ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mở ra tiền lệ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tương lai người thông thường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có thể tùy tiện sửa đổi kinh văn, “chúng ta xem thấy câu này không thông, chúng ta sửa đổi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đến sửa một chút, họ đến sửa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sau cùng quyển kinh này sẽ khác biệt hoàn toàn!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không được sửa,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xem thấy bản thời xưa có chữ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sửa, mà có thể ghi chú ở bên cạnh như: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này có thể là chữ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ghi chú kế bên, không được sửa.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đời đời truyền nhau, có thể gìn giữ diện mạo vốn có của bản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dụng ý là ở chỗ này. Lão cư sĩ Hạ Liên Cư đã dùng thời gian những 10 năm để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hội tập đều không tốn nhiều thời gian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dụng tâm không chuyên chú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không dài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Huống hồ công lực tu hành của Hạ lão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là Hiển - Mật - Tông- Giáo đều thông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không phải là người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phần lời tựa rất dài của lão cư sĩ Mai Quang Hy đã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thiệu rất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tin sâu không nghi.</w:t>
      </w:r>
    </w:p>
    <w:p w14:paraId="007EE818" w14:textId="77777777" w:rsidR="00B22EC3" w:rsidRDefault="00EB7F8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Lão cư sĩ Lý Bỉnh Nam cả đời niệm Phật hoằng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kinh thuyết pháp hơn 50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đời ngài chuyên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ngài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xưa, hình như là năm 48 năm hay 49,</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có được bản hội tập này. Nhất là xem thấy lời tựa của Mai Quang Hy,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Mai Quang Hy là thầy của ngài; thầy Lý học giáo với cư sĩ Mai Quang Hy,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học niệm Phật với đại sư Ấn Quang. Ngài xem thấy lời tựa của thầy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được quyển này thì vô lượng hoan hỷ, bởi vì Mai cư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Hạ lão là bạn bè rất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hệ của họ rất là mật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quyển này truyền đến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đã giảng qua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chú giải đơn giản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mi chú),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thân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bút lông viết rất chỉnh tề.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Quyển này chúng tôi đã in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cúng dường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bản gốc để ở trên lầu chỗ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đồng tu các bạn đều thấy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đem quyển này giao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sứ mệnh y theo quyển này mà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hoằng dương mở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sứ mệnh,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trách nhiệm,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thường nói, dù người trong thiên hạ đều phản đối quyển này thì tôi vẫn sẽ tu theo quyển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tuyệt đối sẽ không dao động.</w:t>
      </w:r>
    </w:p>
    <w:p w14:paraId="33720A71" w14:textId="5A8B6F0F" w:rsidR="000932FA" w:rsidRDefault="00EB7F87">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Trong mười mấy năm nay, người y theo quyển này mà tu hành, có rất nhiều người vãng sanh có tướng lành, chúng ta đều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nói đâu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ngay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Malaysia và những khu vực gần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thấy, người y theo bản hội tập này tu hành vãng sanh tướng lành.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đồng học mọi người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lâm trưởng của Cư Sĩ Lâm chúng ta, ông chính là y theo bản hội tập này mà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trước ngày giờ ra đi trước ba tháng, vãng sanh với tướng lành nhiều như vậy, rõ ràng như vậy. Việc này ở trong Phật pháp gọi là “tác chứng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đến để làm chứng minh cho chúng ta, cho nên chúng ta không được có mảy may nghi hoặc. Phải toàn tâm toàn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gián đoạn. Chúng ta phải có tín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phải cắm rễ </w:t>
      </w:r>
      <w:r>
        <w:rPr>
          <w:rFonts w:ascii="Times New Roman" w:eastAsia="Book Antiqua" w:hAnsi="Times New Roman" w:cs="Times New Roman"/>
          <w:i/>
          <w:sz w:val="28"/>
          <w:szCs w:val="28"/>
        </w:rPr>
        <w:t>tín, tấn, niệm, định, tuệ</w:t>
      </w:r>
      <w:r>
        <w:rPr>
          <w:rFonts w:ascii="Times New Roman" w:eastAsia="Book Antiqua" w:hAnsi="Times New Roman" w:cs="Times New Roman"/>
          <w:sz w:val="28"/>
          <w:szCs w:val="28"/>
        </w:rPr>
        <w:t>, vậy chúng ta sẽ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cho dù động loạn thế nào nhưng ta không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 cơ nhiều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nguy nhưng ta không nguy.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ta chết, ta biết mình đi đến nơi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rõ ràng tường tận, thông suốt thấu đáo,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không có lo lắng,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khiếp sợ, đây gọi là “lý đắc, tâm an”. Không rõ ràng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của bạn chắc chắn không thể an định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ràng tường tận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nhiên sẽ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Định thì có thể sanh tuệ, sanh tuệ thì mới có thể thường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được làm thế nào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làm thế nào tu hành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rồi, hôm nay thời gian đã hết, chúng ta giảng đến đây.</w:t>
      </w:r>
    </w:p>
    <w:sectPr w:rsidR="000932FA" w:rsidSect="00EB7F8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8B8A" w14:textId="77777777" w:rsidR="00EB7F87" w:rsidRDefault="00EB7F87" w:rsidP="00EB7F87">
      <w:pPr>
        <w:spacing w:after="0" w:line="240" w:lineRule="auto"/>
      </w:pPr>
      <w:r>
        <w:separator/>
      </w:r>
    </w:p>
  </w:endnote>
  <w:endnote w:type="continuationSeparator" w:id="0">
    <w:p w14:paraId="4EBDDA51" w14:textId="77777777" w:rsidR="00EB7F87" w:rsidRDefault="00EB7F87" w:rsidP="00EB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C14B" w14:textId="77777777" w:rsidR="00EB7F87" w:rsidRDefault="00EB7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01AB" w14:textId="708CDE8D" w:rsidR="00EB7F87" w:rsidRPr="00EB7F87" w:rsidRDefault="00EB7F87" w:rsidP="00EB7F87">
    <w:pPr>
      <w:pStyle w:val="Footer"/>
      <w:tabs>
        <w:tab w:val="clear" w:pos="4513"/>
        <w:tab w:val="clear" w:pos="9026"/>
      </w:tabs>
      <w:jc w:val="center"/>
      <w:rPr>
        <w:rFonts w:ascii="Times New Roman" w:hAnsi="Times New Roman" w:cs="Times New Roman"/>
        <w:sz w:val="24"/>
      </w:rPr>
    </w:pPr>
    <w:r w:rsidRPr="00EB7F87">
      <w:rPr>
        <w:rFonts w:ascii="Times New Roman" w:hAnsi="Times New Roman" w:cs="Times New Roman"/>
        <w:sz w:val="24"/>
      </w:rPr>
      <w:fldChar w:fldCharType="begin"/>
    </w:r>
    <w:r w:rsidRPr="00EB7F87">
      <w:rPr>
        <w:rFonts w:ascii="Times New Roman" w:hAnsi="Times New Roman" w:cs="Times New Roman"/>
        <w:sz w:val="24"/>
      </w:rPr>
      <w:instrText xml:space="preserve"> PAGE  \* MERGEFORMAT </w:instrText>
    </w:r>
    <w:r w:rsidRPr="00EB7F87">
      <w:rPr>
        <w:rFonts w:ascii="Times New Roman" w:hAnsi="Times New Roman" w:cs="Times New Roman"/>
        <w:sz w:val="24"/>
      </w:rPr>
      <w:fldChar w:fldCharType="separate"/>
    </w:r>
    <w:r w:rsidRPr="00EB7F87">
      <w:rPr>
        <w:rFonts w:ascii="Times New Roman" w:hAnsi="Times New Roman" w:cs="Times New Roman"/>
        <w:noProof/>
        <w:sz w:val="24"/>
      </w:rPr>
      <w:t>1</w:t>
    </w:r>
    <w:r w:rsidRPr="00EB7F8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555F" w14:textId="550DC161" w:rsidR="00EB7F87" w:rsidRPr="00EB7F87" w:rsidRDefault="00EB7F87" w:rsidP="00EB7F8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9349" w14:textId="77777777" w:rsidR="00EB7F87" w:rsidRDefault="00EB7F87" w:rsidP="00EB7F87">
      <w:pPr>
        <w:spacing w:after="0" w:line="240" w:lineRule="auto"/>
      </w:pPr>
      <w:r>
        <w:separator/>
      </w:r>
    </w:p>
  </w:footnote>
  <w:footnote w:type="continuationSeparator" w:id="0">
    <w:p w14:paraId="7A850D91" w14:textId="77777777" w:rsidR="00EB7F87" w:rsidRDefault="00EB7F87" w:rsidP="00EB7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3CBF" w14:textId="77777777" w:rsidR="00EB7F87" w:rsidRDefault="00EB7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6C60" w14:textId="77777777" w:rsidR="00EB7F87" w:rsidRDefault="00EB7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7008" w14:textId="77777777" w:rsidR="00EB7F87" w:rsidRDefault="00EB7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932FA"/>
    <w:rsid w:val="000E31C1"/>
    <w:rsid w:val="001232FB"/>
    <w:rsid w:val="0012499F"/>
    <w:rsid w:val="0013099F"/>
    <w:rsid w:val="001355D5"/>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2021"/>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E1933"/>
    <w:rsid w:val="008F5CE7"/>
    <w:rsid w:val="0090342A"/>
    <w:rsid w:val="00910909"/>
    <w:rsid w:val="0093533B"/>
    <w:rsid w:val="00963EFA"/>
    <w:rsid w:val="00971CF3"/>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22EC3"/>
    <w:rsid w:val="00B312D5"/>
    <w:rsid w:val="00B5376F"/>
    <w:rsid w:val="00B55130"/>
    <w:rsid w:val="00B76692"/>
    <w:rsid w:val="00BC186C"/>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B7F87"/>
    <w:rsid w:val="00ED3BD4"/>
    <w:rsid w:val="00EF73F3"/>
    <w:rsid w:val="00F028F2"/>
    <w:rsid w:val="00F0738F"/>
    <w:rsid w:val="00F3380C"/>
    <w:rsid w:val="00F5131A"/>
    <w:rsid w:val="00F60E8B"/>
    <w:rsid w:val="00F620B1"/>
    <w:rsid w:val="00F72837"/>
    <w:rsid w:val="00F72B49"/>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511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EB7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F87"/>
    <w:rPr>
      <w:rFonts w:ascii="Calibri" w:eastAsia="Calibri" w:hAnsi="Calibri" w:cs="Calibri"/>
      <w:color w:val="auto"/>
      <w:sz w:val="22"/>
      <w:szCs w:val="22"/>
    </w:rPr>
  </w:style>
  <w:style w:type="paragraph" w:styleId="Footer">
    <w:name w:val="footer"/>
    <w:basedOn w:val="Normal"/>
    <w:link w:val="FooterChar"/>
    <w:uiPriority w:val="99"/>
    <w:unhideWhenUsed/>
    <w:rsid w:val="00EB7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F87"/>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971CF3"/>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B266-C91E-4046-A8ED-AD8CDB2F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2023-07-29T06:02:00Z</dcterms:created>
  <dcterms:modified xsi:type="dcterms:W3CDTF">2026-05-13T03:37:00Z</dcterms:modified>
</cp:coreProperties>
</file>